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69" w:rsidRPr="00237199" w:rsidRDefault="000B6769" w:rsidP="000B6769">
      <w:pPr>
        <w:pStyle w:val="Rubrik1"/>
      </w:pPr>
      <w:r>
        <w:t>Ö</w:t>
      </w:r>
      <w:bookmarkStart w:id="0" w:name="_GoBack"/>
      <w:bookmarkEnd w:id="0"/>
      <w:r>
        <w:t>verenskommelsen i trepartsförhandlingar (</w:t>
      </w:r>
      <w:proofErr w:type="spellStart"/>
      <w:r>
        <w:t>trilog</w:t>
      </w:r>
      <w:proofErr w:type="spellEnd"/>
      <w:r>
        <w:t>) gällande Vägpaket 1 i december 2019</w:t>
      </w:r>
      <w:r>
        <w:br/>
      </w: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De två frågor där det var svårast att komma överens var EU-parlamentets krav på att fordon ska återvända till etableringsstaten var fjärde vecka. Här ingicks kompromiss om var åttonde vecka. Den andra var hur lång </w:t>
      </w:r>
      <w:proofErr w:type="gram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veckovila förarna</w:t>
      </w:r>
      <w:proofErr w:type="gram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ska ha. På godssidan har förarna som kör internationella transporter enligt det som preliminärt har beslutats möjlighet att ta två reducerade </w:t>
      </w:r>
      <w:proofErr w:type="spell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veckovilor</w:t>
      </w:r>
      <w:proofErr w:type="spell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efter varandra (under vissa förutsättningar).</w:t>
      </w:r>
    </w:p>
    <w:p w:rsidR="000B6769" w:rsidRPr="000B6769" w:rsidRDefault="000B6769" w:rsidP="000B6769">
      <w:pPr>
        <w:rPr>
          <w:sz w:val="24"/>
          <w:szCs w:val="24"/>
        </w:rPr>
      </w:pP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Andra delar i paketet är att nu gällande cabotageperiod behålles – d v s tre cabotagetransporter inom sju dagar från det att det internationella godset har lossats. Därefter en fyra dagars avkylningsperiod.</w:t>
      </w: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Medlemsstaterna ges också tillfälle att för den nationella </w:t>
      </w:r>
      <w:proofErr w:type="spell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vägdelen</w:t>
      </w:r>
      <w:proofErr w:type="spell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av en internationell kombitransport besluta att cabotagereglerna ska gälla. Om så bestäms så får den period kombitransportens </w:t>
      </w:r>
      <w:proofErr w:type="spell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vägdel</w:t>
      </w:r>
      <w:proofErr w:type="spell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bedrivs i en medlemsstat inte vara kortare än sju dagar och avkylningsperioden får vara max fyra dagar.</w:t>
      </w: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Utstationeringsreglerna gäller för cabotage och nationell </w:t>
      </w:r>
      <w:proofErr w:type="spell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vägdel</w:t>
      </w:r>
      <w:proofErr w:type="spell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av kombitrafik.</w:t>
      </w:r>
    </w:p>
    <w:p w:rsidR="000B6769" w:rsidRPr="000B6769" w:rsidRDefault="000B6769" w:rsidP="000B6769">
      <w:pPr>
        <w:rPr>
          <w:sz w:val="24"/>
          <w:szCs w:val="24"/>
        </w:rPr>
      </w:pP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Nya fordon ska vara utrustade med smart färdskrivare </w:t>
      </w:r>
      <w:r w:rsidRPr="000B6769">
        <w:rPr>
          <w:rFonts w:ascii="Arial" w:hAnsi="Arial" w:cs="Arial"/>
          <w:i/>
          <w:color w:val="505050"/>
          <w:sz w:val="24"/>
          <w:szCs w:val="24"/>
          <w:lang w:eastAsia="sv-SE"/>
        </w:rPr>
        <w:t>version 2</w:t>
      </w: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2023. Fordon med befintliga färdskrivare – analog eller digital – ska eftermonteras med smart färdskrivare </w:t>
      </w:r>
      <w:r w:rsidRPr="000B6769">
        <w:rPr>
          <w:rFonts w:ascii="Arial" w:hAnsi="Arial" w:cs="Arial"/>
          <w:i/>
          <w:color w:val="505050"/>
          <w:sz w:val="24"/>
          <w:szCs w:val="24"/>
          <w:lang w:eastAsia="sv-SE"/>
        </w:rPr>
        <w:t>version 2</w:t>
      </w: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2024. Fordon utrustade med smart färdskrivare </w:t>
      </w:r>
      <w:r w:rsidRPr="000B6769">
        <w:rPr>
          <w:rFonts w:ascii="Arial" w:hAnsi="Arial" w:cs="Arial"/>
          <w:i/>
          <w:color w:val="505050"/>
          <w:sz w:val="24"/>
          <w:szCs w:val="24"/>
          <w:lang w:eastAsia="sv-SE"/>
        </w:rPr>
        <w:t>version 1</w:t>
      </w: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ska vara eftermonterade med </w:t>
      </w:r>
      <w:r w:rsidRPr="000B6769">
        <w:rPr>
          <w:rFonts w:ascii="Arial" w:hAnsi="Arial" w:cs="Arial"/>
          <w:i/>
          <w:color w:val="505050"/>
          <w:sz w:val="24"/>
          <w:szCs w:val="24"/>
          <w:lang w:eastAsia="sv-SE"/>
        </w:rPr>
        <w:t>version 2</w:t>
      </w: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2025. </w:t>
      </w:r>
    </w:p>
    <w:p w:rsidR="000B6769" w:rsidRPr="000B6769" w:rsidRDefault="000B6769" w:rsidP="000B6769">
      <w:pPr>
        <w:rPr>
          <w:sz w:val="24"/>
          <w:szCs w:val="24"/>
        </w:rPr>
      </w:pP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Reglerna kommer även att omfatta lätta lastbilar (</w:t>
      </w:r>
      <w:proofErr w:type="gramStart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2,5-3,5</w:t>
      </w:r>
      <w:proofErr w:type="gramEnd"/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 xml:space="preserve"> ton). </w:t>
      </w:r>
    </w:p>
    <w:p w:rsidR="000B6769" w:rsidRPr="000B6769" w:rsidRDefault="000B6769" w:rsidP="000B6769">
      <w:pPr>
        <w:rPr>
          <w:rFonts w:ascii="Arial" w:hAnsi="Arial" w:cs="Arial"/>
          <w:color w:val="505050"/>
          <w:sz w:val="24"/>
          <w:szCs w:val="24"/>
          <w:lang w:eastAsia="sv-SE"/>
        </w:rPr>
      </w:pPr>
      <w:r w:rsidRPr="000B6769">
        <w:rPr>
          <w:rFonts w:ascii="Arial" w:hAnsi="Arial" w:cs="Arial"/>
          <w:color w:val="505050"/>
          <w:sz w:val="24"/>
          <w:szCs w:val="24"/>
          <w:lang w:eastAsia="sv-SE"/>
        </w:rPr>
        <w:t>Införandetiden i svensk lag är i de flesta fall 18 månader. För de lätta lastbilarna gäller 21 månader.</w:t>
      </w:r>
    </w:p>
    <w:p w:rsidR="00070689" w:rsidRPr="000B6769" w:rsidRDefault="00070689" w:rsidP="00070689">
      <w:pPr>
        <w:rPr>
          <w:sz w:val="24"/>
          <w:szCs w:val="24"/>
        </w:rPr>
      </w:pPr>
    </w:p>
    <w:sectPr w:rsidR="00070689" w:rsidRPr="000B6769" w:rsidSect="00E83C8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1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0B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4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4B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EC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67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E2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18122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0889C"/>
    <w:lvl w:ilvl="0">
      <w:start w:val="1"/>
      <w:numFmt w:val="bullet"/>
      <w:pStyle w:val="Punktlista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0" w15:restartNumberingAfterBreak="0">
    <w:nsid w:val="50300C57"/>
    <w:multiLevelType w:val="hybridMultilevel"/>
    <w:tmpl w:val="8152B322"/>
    <w:lvl w:ilvl="0" w:tplc="32AAECEC">
      <w:start w:val="1"/>
      <w:numFmt w:val="lowerLetter"/>
      <w:pStyle w:val="Bokstavslista"/>
      <w:lvlText w:val="%1)"/>
      <w:lvlJc w:val="left"/>
      <w:pPr>
        <w:tabs>
          <w:tab w:val="num" w:pos="1004"/>
        </w:tabs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69"/>
    <w:rsid w:val="00034DE1"/>
    <w:rsid w:val="00063A6D"/>
    <w:rsid w:val="00070689"/>
    <w:rsid w:val="000B6769"/>
    <w:rsid w:val="00182339"/>
    <w:rsid w:val="00197662"/>
    <w:rsid w:val="002443F8"/>
    <w:rsid w:val="00280B0E"/>
    <w:rsid w:val="002B550A"/>
    <w:rsid w:val="003E3B0C"/>
    <w:rsid w:val="003F6B71"/>
    <w:rsid w:val="00420D02"/>
    <w:rsid w:val="00435D00"/>
    <w:rsid w:val="00462421"/>
    <w:rsid w:val="005D6DF6"/>
    <w:rsid w:val="0061787F"/>
    <w:rsid w:val="006A3DE2"/>
    <w:rsid w:val="007B2B92"/>
    <w:rsid w:val="008159F3"/>
    <w:rsid w:val="008854D5"/>
    <w:rsid w:val="008E2940"/>
    <w:rsid w:val="00A34B61"/>
    <w:rsid w:val="00A7496B"/>
    <w:rsid w:val="00AE03DC"/>
    <w:rsid w:val="00BA3606"/>
    <w:rsid w:val="00BA721D"/>
    <w:rsid w:val="00C34F8B"/>
    <w:rsid w:val="00CC1644"/>
    <w:rsid w:val="00CC4279"/>
    <w:rsid w:val="00CD4AD6"/>
    <w:rsid w:val="00D13EC3"/>
    <w:rsid w:val="00D26EE0"/>
    <w:rsid w:val="00E55BB7"/>
    <w:rsid w:val="00E83C88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D107-1464-4E65-A467-F808CAC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6769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next w:val="Normal"/>
    <w:qFormat/>
    <w:rsid w:val="00CC4279"/>
    <w:pPr>
      <w:keepNext/>
      <w:spacing w:before="480" w:after="160"/>
      <w:outlineLvl w:val="0"/>
    </w:pPr>
    <w:rPr>
      <w:rFonts w:asciiTheme="majorHAnsi" w:hAnsiTheme="majorHAnsi" w:cs="Arial"/>
      <w:b/>
      <w:bCs/>
      <w:i/>
      <w:kern w:val="32"/>
      <w:sz w:val="28"/>
      <w:szCs w:val="32"/>
    </w:rPr>
  </w:style>
  <w:style w:type="paragraph" w:styleId="Rubrik2">
    <w:name w:val="heading 2"/>
    <w:basedOn w:val="Rubrik1"/>
    <w:next w:val="Normal"/>
    <w:qFormat/>
    <w:rsid w:val="006A3DE2"/>
    <w:pPr>
      <w:spacing w:before="240" w:after="80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6A3DE2"/>
    <w:pPr>
      <w:spacing w:before="120" w:after="0"/>
      <w:outlineLvl w:val="2"/>
    </w:pPr>
    <w:rPr>
      <w:b w:val="0"/>
      <w:bCs/>
      <w:szCs w:val="26"/>
    </w:rPr>
  </w:style>
  <w:style w:type="paragraph" w:styleId="Rubrik4">
    <w:name w:val="heading 4"/>
    <w:basedOn w:val="Brdtext"/>
    <w:next w:val="Normal"/>
    <w:link w:val="Rubrik4Char"/>
    <w:qFormat/>
    <w:rsid w:val="00CC4279"/>
    <w:pPr>
      <w:keepNext/>
      <w:spacing w:before="240" w:after="0"/>
      <w:outlineLvl w:val="3"/>
    </w:pPr>
    <w:rPr>
      <w:rFonts w:asciiTheme="majorHAnsi" w:hAnsiTheme="majorHAnsi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1">
    <w:name w:val="Table Subtle 1"/>
    <w:basedOn w:val="Normaltabell"/>
    <w:semiHidden/>
    <w:rsid w:val="003F6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3F6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3F6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3F6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3F6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3F6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3F6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3F6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3F6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3F6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3F6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3F6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3F6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3F6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3F6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3F6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3F6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3F6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3F6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3F6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3F6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3F6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3F6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3F6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3F6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3F6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3F6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3F6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3F6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3F6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3F6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medindrag">
    <w:name w:val="Normal med indrag"/>
    <w:basedOn w:val="Normal"/>
    <w:qFormat/>
    <w:rsid w:val="006A3DE2"/>
    <w:pPr>
      <w:ind w:left="709"/>
    </w:pPr>
  </w:style>
  <w:style w:type="character" w:customStyle="1" w:styleId="Rubrik4Char">
    <w:name w:val="Rubrik 4 Char"/>
    <w:basedOn w:val="Standardstycketeckensnitt"/>
    <w:link w:val="Rubrik4"/>
    <w:rsid w:val="00CC4279"/>
    <w:rPr>
      <w:rFonts w:asciiTheme="majorHAnsi" w:hAnsiTheme="majorHAnsi"/>
      <w:bCs/>
      <w:i/>
      <w:sz w:val="24"/>
      <w:szCs w:val="28"/>
    </w:rPr>
  </w:style>
  <w:style w:type="paragraph" w:styleId="Brdtext">
    <w:name w:val="Body Text"/>
    <w:basedOn w:val="Normal"/>
    <w:link w:val="BrdtextChar"/>
    <w:rsid w:val="006A3DE2"/>
    <w:pPr>
      <w:spacing w:after="120"/>
    </w:pPr>
    <w:rPr>
      <w:rFonts w:asciiTheme="minorHAnsi" w:eastAsia="Times New Roman" w:hAnsiTheme="minorHAnsi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6A3DE2"/>
    <w:rPr>
      <w:sz w:val="24"/>
      <w:szCs w:val="24"/>
    </w:rPr>
  </w:style>
  <w:style w:type="paragraph" w:styleId="Punktlista">
    <w:name w:val="List Bullet"/>
    <w:basedOn w:val="Brdtext"/>
    <w:autoRedefine/>
    <w:uiPriority w:val="1"/>
    <w:qFormat/>
    <w:rsid w:val="006A3DE2"/>
    <w:pPr>
      <w:numPr>
        <w:numId w:val="11"/>
      </w:numPr>
      <w:tabs>
        <w:tab w:val="left" w:pos="567"/>
      </w:tabs>
    </w:pPr>
    <w:rPr>
      <w:szCs w:val="20"/>
    </w:rPr>
  </w:style>
  <w:style w:type="paragraph" w:styleId="Numreradlista">
    <w:name w:val="List Number"/>
    <w:basedOn w:val="Brdtext"/>
    <w:uiPriority w:val="1"/>
    <w:qFormat/>
    <w:rsid w:val="006A3DE2"/>
    <w:pPr>
      <w:numPr>
        <w:numId w:val="12"/>
      </w:numPr>
      <w:tabs>
        <w:tab w:val="left" w:pos="709"/>
      </w:tabs>
    </w:pPr>
    <w:rPr>
      <w:szCs w:val="20"/>
    </w:rPr>
  </w:style>
  <w:style w:type="paragraph" w:customStyle="1" w:styleId="Bokstavslista">
    <w:name w:val="Bokstavslista"/>
    <w:basedOn w:val="Brdtext"/>
    <w:uiPriority w:val="1"/>
    <w:qFormat/>
    <w:rsid w:val="006A3DE2"/>
    <w:pPr>
      <w:numPr>
        <w:numId w:val="13"/>
      </w:numPr>
      <w:tabs>
        <w:tab w:val="left" w:pos="709"/>
      </w:tabs>
      <w:spacing w:after="0"/>
    </w:pPr>
    <w:rPr>
      <w:szCs w:val="20"/>
    </w:rPr>
  </w:style>
  <w:style w:type="paragraph" w:customStyle="1" w:styleId="Tabellrubrik">
    <w:name w:val="Tabellrubrik"/>
    <w:basedOn w:val="Brdtext"/>
    <w:uiPriority w:val="1"/>
    <w:qFormat/>
    <w:rsid w:val="006A3DE2"/>
    <w:pPr>
      <w:tabs>
        <w:tab w:val="left" w:pos="1701"/>
      </w:tabs>
      <w:spacing w:after="0"/>
    </w:pPr>
    <w:rPr>
      <w:szCs w:val="20"/>
    </w:rPr>
  </w:style>
  <w:style w:type="paragraph" w:customStyle="1" w:styleId="Tabelltext">
    <w:name w:val="Tabelltext"/>
    <w:basedOn w:val="Brdtext"/>
    <w:uiPriority w:val="1"/>
    <w:qFormat/>
    <w:rsid w:val="006A3DE2"/>
    <w:pPr>
      <w:keepNext/>
      <w:spacing w:after="80"/>
    </w:pPr>
    <w:rPr>
      <w:szCs w:val="20"/>
    </w:rPr>
  </w:style>
  <w:style w:type="paragraph" w:customStyle="1" w:styleId="Tabellsiffror">
    <w:name w:val="Tabellsiffror"/>
    <w:basedOn w:val="Tabelltext"/>
    <w:uiPriority w:val="1"/>
    <w:qFormat/>
    <w:rsid w:val="006A3DE2"/>
    <w:pPr>
      <w:spacing w:after="0"/>
      <w:jc w:val="right"/>
    </w:pPr>
  </w:style>
  <w:style w:type="character" w:customStyle="1" w:styleId="Rubrik3Char">
    <w:name w:val="Rubrik 3 Char"/>
    <w:basedOn w:val="Standardstycketeckensnitt"/>
    <w:link w:val="Rubrik3"/>
    <w:uiPriority w:val="9"/>
    <w:rsid w:val="000B6769"/>
    <w:rPr>
      <w:rFonts w:asciiTheme="majorHAnsi" w:hAnsiTheme="majorHAnsi" w:cs="Arial"/>
      <w:bCs/>
      <w:i/>
      <w:iCs/>
      <w:kern w:val="3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ransportGruppen PP">
  <a:themeElements>
    <a:clrScheme name="Transportgruppen">
      <a:dk1>
        <a:srgbClr val="424542"/>
      </a:dk1>
      <a:lt1>
        <a:sysClr val="window" lastClr="FFFFFF"/>
      </a:lt1>
      <a:dk2>
        <a:srgbClr val="44546A"/>
      </a:dk2>
      <a:lt2>
        <a:srgbClr val="E7E6E6"/>
      </a:lt2>
      <a:accent1>
        <a:srgbClr val="006589"/>
      </a:accent1>
      <a:accent2>
        <a:srgbClr val="90B63B"/>
      </a:accent2>
      <a:accent3>
        <a:srgbClr val="3DB7E4"/>
      </a:accent3>
      <a:accent4>
        <a:srgbClr val="E37222"/>
      </a:accent4>
      <a:accent5>
        <a:srgbClr val="00194B"/>
      </a:accent5>
      <a:accent6>
        <a:srgbClr val="2C6244"/>
      </a:accent6>
      <a:hlink>
        <a:srgbClr val="0563C1"/>
      </a:hlink>
      <a:folHlink>
        <a:srgbClr val="954F72"/>
      </a:folHlink>
    </a:clrScheme>
    <a:fontScheme name="TG Word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Lindh, Maria</dc:creator>
  <cp:keywords/>
  <dc:description/>
  <cp:lastModifiedBy>Johansson, Joakim</cp:lastModifiedBy>
  <cp:revision>2</cp:revision>
  <dcterms:created xsi:type="dcterms:W3CDTF">2020-04-06T14:31:00Z</dcterms:created>
  <dcterms:modified xsi:type="dcterms:W3CDTF">2020-04-06T14:31:00Z</dcterms:modified>
</cp:coreProperties>
</file>